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5E45" w14:textId="713D8214" w:rsidR="00407D63" w:rsidRPr="005831F7" w:rsidRDefault="007C64CF" w:rsidP="00407D63">
      <w:pPr>
        <w:widowControl/>
        <w:jc w:val="left"/>
        <w:rPr>
          <w:rFonts w:asciiTheme="minorEastAsia" w:eastAsiaTheme="minorEastAsia" w:hAnsiTheme="minorEastAsia" w:cstheme="majorHAnsi"/>
          <w:sz w:val="22"/>
          <w:szCs w:val="22"/>
        </w:rPr>
      </w:pPr>
      <w:r w:rsidRPr="005831F7">
        <w:rPr>
          <w:rFonts w:asciiTheme="minorEastAsia" w:eastAsiaTheme="minorEastAsia" w:hAnsiTheme="minorEastAsia" w:cstheme="majorHAnsi" w:hint="eastAsia"/>
          <w:sz w:val="22"/>
          <w:szCs w:val="22"/>
        </w:rPr>
        <w:t>新医学系指針対応　「情報公開文書」</w:t>
      </w:r>
    </w:p>
    <w:p w14:paraId="44E9DA1B" w14:textId="11D302A4" w:rsidR="00EA6293" w:rsidRPr="005831F7" w:rsidRDefault="00EA6293" w:rsidP="007C64CF">
      <w:pPr>
        <w:widowControl/>
        <w:jc w:val="right"/>
        <w:rPr>
          <w:rFonts w:asciiTheme="minorEastAsia" w:eastAsiaTheme="minorEastAsia" w:hAnsiTheme="minorEastAsia" w:cstheme="majorHAnsi"/>
          <w:sz w:val="22"/>
          <w:szCs w:val="22"/>
          <w:bdr w:val="single" w:sz="4" w:space="0" w:color="auto"/>
        </w:rPr>
      </w:pPr>
    </w:p>
    <w:p w14:paraId="5AAF8325" w14:textId="77777777" w:rsidR="00EA6293" w:rsidRPr="005831F7" w:rsidRDefault="00EA6293" w:rsidP="00407D63">
      <w:pPr>
        <w:widowControl/>
        <w:jc w:val="left"/>
        <w:rPr>
          <w:rFonts w:asciiTheme="minorEastAsia" w:eastAsiaTheme="minorEastAsia" w:hAnsiTheme="minorEastAsia" w:cstheme="majorHAnsi"/>
          <w:b/>
          <w:bCs/>
          <w:sz w:val="22"/>
          <w:szCs w:val="22"/>
        </w:rPr>
      </w:pPr>
    </w:p>
    <w:p w14:paraId="5D234466" w14:textId="59BE75BD" w:rsidR="00407D63" w:rsidRPr="0043268D" w:rsidRDefault="00407D63" w:rsidP="0043268D">
      <w:pPr>
        <w:widowControl/>
        <w:jc w:val="center"/>
        <w:rPr>
          <w:rFonts w:asciiTheme="minorEastAsia" w:eastAsiaTheme="minorEastAsia" w:hAnsiTheme="minorEastAsia"/>
          <w:sz w:val="22"/>
          <w:szCs w:val="22"/>
        </w:rPr>
      </w:pPr>
      <w:r w:rsidRPr="005831F7">
        <w:rPr>
          <w:rFonts w:asciiTheme="minorEastAsia" w:eastAsiaTheme="minorEastAsia" w:hAnsiTheme="minorEastAsia" w:cs="ＭＳ 明朝" w:hint="eastAsia"/>
          <w:bCs/>
          <w:sz w:val="22"/>
          <w:szCs w:val="22"/>
        </w:rPr>
        <w:t>「</w:t>
      </w:r>
      <w:r w:rsidR="0043268D" w:rsidRPr="0043268D">
        <w:rPr>
          <w:rFonts w:asciiTheme="minorEastAsia" w:eastAsiaTheme="minorEastAsia" w:hAnsiTheme="minorEastAsia" w:hint="eastAsia"/>
          <w:sz w:val="22"/>
          <w:szCs w:val="22"/>
        </w:rPr>
        <w:t>感染性流早産・絨毛膜羊膜炎における常在細菌叢ならびに細菌感染状況に関する臨床研究</w:t>
      </w:r>
      <w:r w:rsidRPr="005831F7">
        <w:rPr>
          <w:rFonts w:asciiTheme="minorEastAsia" w:eastAsiaTheme="minorEastAsia" w:hAnsiTheme="minorEastAsia" w:hint="eastAsia"/>
          <w:sz w:val="22"/>
          <w:szCs w:val="22"/>
        </w:rPr>
        <w:t>」</w:t>
      </w:r>
      <w:r w:rsidRPr="005831F7">
        <w:rPr>
          <w:rFonts w:asciiTheme="minorEastAsia" w:eastAsiaTheme="minorEastAsia" w:hAnsiTheme="minorEastAsia" w:cstheme="majorHAnsi"/>
          <w:b/>
          <w:bCs/>
          <w:sz w:val="22"/>
          <w:szCs w:val="22"/>
        </w:rPr>
        <w:br/>
      </w:r>
    </w:p>
    <w:p w14:paraId="05839857" w14:textId="2323E585" w:rsidR="00B34004" w:rsidRPr="005831F7" w:rsidRDefault="00407D63" w:rsidP="00407D63">
      <w:pPr>
        <w:widowControl/>
        <w:jc w:val="left"/>
        <w:rPr>
          <w:rFonts w:asciiTheme="minorEastAsia" w:eastAsiaTheme="minorEastAsia" w:hAnsiTheme="minorEastAsia"/>
          <w:sz w:val="22"/>
          <w:szCs w:val="22"/>
          <w:u w:val="single"/>
        </w:rPr>
      </w:pPr>
      <w:r w:rsidRPr="005831F7">
        <w:rPr>
          <w:rFonts w:asciiTheme="minorEastAsia" w:eastAsiaTheme="minorEastAsia" w:hAnsiTheme="minorEastAsia" w:cstheme="majorHAnsi" w:hint="eastAsia"/>
          <w:b/>
          <w:sz w:val="22"/>
          <w:szCs w:val="22"/>
        </w:rPr>
        <w:t>１．研究の対象</w:t>
      </w:r>
    </w:p>
    <w:p w14:paraId="2B8BF0B8" w14:textId="72799DBB" w:rsidR="00407D63" w:rsidRPr="005831F7" w:rsidRDefault="00240302" w:rsidP="00EA6293">
      <w:pPr>
        <w:ind w:firstLineChars="100" w:firstLine="211"/>
        <w:outlineLvl w:val="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病院長承認日</w:t>
      </w:r>
      <w:r w:rsidR="00B43422">
        <w:rPr>
          <w:rFonts w:asciiTheme="minorEastAsia" w:eastAsiaTheme="minorEastAsia" w:hAnsiTheme="minorEastAsia" w:hint="eastAsia"/>
          <w:sz w:val="22"/>
          <w:szCs w:val="22"/>
        </w:rPr>
        <w:t>までの間に、当院</w:t>
      </w:r>
      <w:r>
        <w:rPr>
          <w:rFonts w:asciiTheme="minorEastAsia" w:eastAsiaTheme="minorEastAsia" w:hAnsiTheme="minorEastAsia" w:hint="eastAsia"/>
          <w:sz w:val="22"/>
          <w:szCs w:val="22"/>
        </w:rPr>
        <w:t>において</w:t>
      </w:r>
      <w:r w:rsidRPr="0043268D">
        <w:rPr>
          <w:rFonts w:asciiTheme="minorEastAsia" w:eastAsiaTheme="minorEastAsia" w:hAnsiTheme="minorEastAsia" w:hint="eastAsia"/>
          <w:sz w:val="22"/>
          <w:szCs w:val="22"/>
        </w:rPr>
        <w:t>感染性流早産・絨毛膜羊膜炎</w:t>
      </w:r>
      <w:r>
        <w:rPr>
          <w:rFonts w:asciiTheme="minorEastAsia" w:eastAsiaTheme="minorEastAsia" w:hAnsiTheme="minorEastAsia" w:hint="eastAsia"/>
          <w:sz w:val="22"/>
          <w:szCs w:val="22"/>
        </w:rPr>
        <w:t>の診断となった全ての方</w:t>
      </w:r>
      <w:r w:rsidR="00C36F12">
        <w:rPr>
          <w:rFonts w:asciiTheme="minorEastAsia" w:eastAsiaTheme="minorEastAsia" w:hAnsiTheme="minorEastAsia" w:hint="eastAsia"/>
          <w:sz w:val="22"/>
          <w:szCs w:val="22"/>
        </w:rPr>
        <w:t>を</w:t>
      </w:r>
      <w:r w:rsidR="00E05B0C">
        <w:rPr>
          <w:rFonts w:asciiTheme="minorEastAsia" w:eastAsiaTheme="minorEastAsia" w:hAnsiTheme="minorEastAsia" w:hint="eastAsia"/>
          <w:sz w:val="22"/>
          <w:szCs w:val="22"/>
        </w:rPr>
        <w:t>対象とさせていただきます。当院のみの調査となり、</w:t>
      </w:r>
      <w:r w:rsidR="00C36F12">
        <w:rPr>
          <w:rFonts w:asciiTheme="minorEastAsia" w:eastAsiaTheme="minorEastAsia" w:hAnsiTheme="minorEastAsia" w:hint="eastAsia"/>
          <w:sz w:val="22"/>
          <w:szCs w:val="22"/>
        </w:rPr>
        <w:t>検討期間のうち</w:t>
      </w:r>
      <w:r>
        <w:rPr>
          <w:rFonts w:asciiTheme="minorEastAsia" w:eastAsiaTheme="minorEastAsia" w:hAnsiTheme="minorEastAsia" w:hint="eastAsia"/>
          <w:sz w:val="22"/>
          <w:szCs w:val="22"/>
        </w:rPr>
        <w:t>前向き研究と合わせて２００</w:t>
      </w:r>
      <w:r w:rsidR="00EA6293" w:rsidRPr="005831F7">
        <w:rPr>
          <w:rFonts w:asciiTheme="minorEastAsia" w:eastAsiaTheme="minorEastAsia" w:hAnsiTheme="minorEastAsia" w:hint="eastAsia"/>
          <w:sz w:val="22"/>
          <w:szCs w:val="22"/>
        </w:rPr>
        <w:t>症例の患者さんの調査を行います。</w:t>
      </w:r>
      <w:bookmarkStart w:id="0" w:name="_GoBack"/>
      <w:bookmarkEnd w:id="0"/>
    </w:p>
    <w:p w14:paraId="329E9C89" w14:textId="77777777" w:rsidR="00407D63" w:rsidRPr="005831F7" w:rsidRDefault="00407D63" w:rsidP="00407D63">
      <w:pPr>
        <w:outlineLvl w:val="0"/>
        <w:rPr>
          <w:rFonts w:asciiTheme="minorEastAsia" w:eastAsiaTheme="minorEastAsia" w:hAnsiTheme="minorEastAsia"/>
          <w:sz w:val="22"/>
          <w:szCs w:val="22"/>
        </w:rPr>
      </w:pPr>
    </w:p>
    <w:p w14:paraId="230EF17F" w14:textId="77777777" w:rsidR="00407D63" w:rsidRPr="005831F7" w:rsidRDefault="00407D63" w:rsidP="00407D63">
      <w:pPr>
        <w:widowControl/>
        <w:jc w:val="left"/>
        <w:rPr>
          <w:rFonts w:asciiTheme="minorEastAsia" w:eastAsiaTheme="minorEastAsia" w:hAnsiTheme="minorEastAsia" w:cstheme="majorHAnsi"/>
          <w:b/>
          <w:sz w:val="22"/>
          <w:szCs w:val="22"/>
        </w:rPr>
      </w:pPr>
      <w:r w:rsidRPr="005831F7">
        <w:rPr>
          <w:rFonts w:asciiTheme="minorEastAsia" w:eastAsiaTheme="minorEastAsia" w:hAnsiTheme="minorEastAsia" w:cstheme="majorHAnsi" w:hint="eastAsia"/>
          <w:b/>
          <w:sz w:val="22"/>
          <w:szCs w:val="22"/>
        </w:rPr>
        <w:t>２．研究目的・方法</w:t>
      </w:r>
    </w:p>
    <w:p w14:paraId="68CFE835" w14:textId="77777777" w:rsidR="0043268D" w:rsidRPr="0043268D" w:rsidRDefault="0043268D" w:rsidP="0043268D">
      <w:pPr>
        <w:ind w:firstLineChars="50" w:firstLine="106"/>
        <w:jc w:val="left"/>
        <w:outlineLvl w:val="0"/>
        <w:rPr>
          <w:rFonts w:eastAsiaTheme="minorEastAsia"/>
          <w:sz w:val="22"/>
          <w:szCs w:val="22"/>
        </w:rPr>
      </w:pPr>
      <w:r w:rsidRPr="0043268D">
        <w:rPr>
          <w:rFonts w:eastAsiaTheme="minorEastAsia" w:hint="eastAsia"/>
          <w:b/>
          <w:sz w:val="22"/>
          <w:szCs w:val="22"/>
        </w:rPr>
        <w:t xml:space="preserve">　</w:t>
      </w:r>
      <w:r w:rsidRPr="0043268D">
        <w:rPr>
          <w:rFonts w:eastAsiaTheme="minorEastAsia" w:hint="eastAsia"/>
          <w:sz w:val="22"/>
          <w:szCs w:val="22"/>
        </w:rPr>
        <w:t>・メタゲノム解析による周産期領域の細菌叢解析</w:t>
      </w:r>
    </w:p>
    <w:p w14:paraId="0B0C1C2A" w14:textId="77777777" w:rsidR="0043268D" w:rsidRPr="0043268D" w:rsidRDefault="0043268D" w:rsidP="0043268D">
      <w:pPr>
        <w:ind w:firstLineChars="50" w:firstLine="106"/>
        <w:jc w:val="left"/>
        <w:outlineLvl w:val="0"/>
        <w:rPr>
          <w:rFonts w:eastAsiaTheme="minorEastAsia"/>
          <w:sz w:val="22"/>
          <w:szCs w:val="22"/>
        </w:rPr>
      </w:pPr>
      <w:r w:rsidRPr="0043268D">
        <w:rPr>
          <w:rFonts w:eastAsiaTheme="minorEastAsia" w:hint="eastAsia"/>
          <w:sz w:val="22"/>
          <w:szCs w:val="22"/>
        </w:rPr>
        <w:t>近年、メタゲノム解析という手法により、腟内や子宮内、さらに従来は無菌とされてきた胎盤や羊水に固有の細菌叢が存在することが示されてきました。この手法を用いると、培養を実施せずに検体に含まれる細菌を網羅的に解析することが可能になります。</w:t>
      </w:r>
    </w:p>
    <w:p w14:paraId="6AA12D34" w14:textId="77777777" w:rsidR="0043268D" w:rsidRPr="0043268D" w:rsidRDefault="0043268D" w:rsidP="0043268D">
      <w:pPr>
        <w:ind w:firstLineChars="50" w:firstLine="106"/>
        <w:jc w:val="left"/>
        <w:outlineLvl w:val="0"/>
        <w:rPr>
          <w:rFonts w:eastAsiaTheme="minorEastAsia"/>
          <w:sz w:val="22"/>
          <w:szCs w:val="22"/>
        </w:rPr>
      </w:pPr>
      <w:r w:rsidRPr="0043268D">
        <w:rPr>
          <w:rFonts w:eastAsiaTheme="minorEastAsia" w:hint="eastAsia"/>
          <w:sz w:val="22"/>
          <w:szCs w:val="22"/>
        </w:rPr>
        <w:t>胎盤細菌叢の存在が初めて報告されたのは</w:t>
      </w:r>
      <w:r w:rsidRPr="0043268D">
        <w:rPr>
          <w:rFonts w:eastAsiaTheme="minorEastAsia" w:hint="eastAsia"/>
          <w:sz w:val="22"/>
          <w:szCs w:val="22"/>
        </w:rPr>
        <w:t>2014</w:t>
      </w:r>
      <w:r w:rsidRPr="0043268D">
        <w:rPr>
          <w:rFonts w:eastAsiaTheme="minorEastAsia" w:hint="eastAsia"/>
          <w:sz w:val="22"/>
          <w:szCs w:val="22"/>
        </w:rPr>
        <w:t>年であり、未だ新規性が高い研究です。この報告によると、胎盤細菌叢は口腔内常在菌と類似した細菌叢を形成するとされています。これに追随する形で様々なグループから胎盤細菌叢の報告が行われてきました。これまでの検討で、早産症例においては、絨毛膜羊膜炎（子宮内感染）の重症度に応じた特徴的な胎盤細菌叢を呈することが確認されています。</w:t>
      </w:r>
    </w:p>
    <w:p w14:paraId="44501BB3" w14:textId="77777777" w:rsidR="0043268D" w:rsidRPr="0043268D" w:rsidRDefault="0043268D" w:rsidP="0043268D">
      <w:pPr>
        <w:ind w:firstLineChars="50" w:firstLine="106"/>
        <w:jc w:val="left"/>
        <w:outlineLvl w:val="0"/>
        <w:rPr>
          <w:rFonts w:eastAsiaTheme="minorEastAsia"/>
          <w:sz w:val="22"/>
          <w:szCs w:val="22"/>
        </w:rPr>
      </w:pPr>
    </w:p>
    <w:p w14:paraId="50438CE0" w14:textId="77777777" w:rsidR="0043268D" w:rsidRPr="0043268D" w:rsidRDefault="0043268D" w:rsidP="0043268D">
      <w:pPr>
        <w:ind w:firstLineChars="50" w:firstLine="106"/>
        <w:jc w:val="left"/>
        <w:outlineLvl w:val="0"/>
        <w:rPr>
          <w:rFonts w:eastAsiaTheme="minorEastAsia"/>
          <w:sz w:val="22"/>
          <w:szCs w:val="22"/>
        </w:rPr>
      </w:pPr>
      <w:r w:rsidRPr="0043268D">
        <w:rPr>
          <w:rFonts w:eastAsiaTheme="minorEastAsia" w:hint="eastAsia"/>
          <w:sz w:val="22"/>
          <w:szCs w:val="22"/>
        </w:rPr>
        <w:t>・感染予防管理の限界</w:t>
      </w:r>
    </w:p>
    <w:p w14:paraId="4A8047F7" w14:textId="77777777" w:rsidR="0043268D" w:rsidRPr="0043268D" w:rsidRDefault="0043268D" w:rsidP="0043268D">
      <w:pPr>
        <w:ind w:firstLineChars="50" w:firstLine="106"/>
        <w:jc w:val="left"/>
        <w:outlineLvl w:val="0"/>
        <w:rPr>
          <w:rFonts w:eastAsiaTheme="minorEastAsia"/>
          <w:sz w:val="22"/>
          <w:szCs w:val="22"/>
        </w:rPr>
      </w:pPr>
      <w:r w:rsidRPr="0043268D">
        <w:rPr>
          <w:rFonts w:eastAsiaTheme="minorEastAsia" w:hint="eastAsia"/>
          <w:sz w:val="22"/>
          <w:szCs w:val="22"/>
        </w:rPr>
        <w:t>我々は感染性流早産の予防には経腟的な子宮への上行性感染予防が重要と考え、リスクの高い症例には徹底的な腟内の除菌および抗菌薬投与を主体に感染のコントロールを試みてきました。順調に管理できた症例も多く、現在も管理指針としては上記を主軸としたアプローチを行っています。</w:t>
      </w:r>
    </w:p>
    <w:p w14:paraId="3655995C" w14:textId="77777777" w:rsidR="0043268D" w:rsidRPr="0043268D" w:rsidRDefault="0043268D" w:rsidP="0043268D">
      <w:pPr>
        <w:ind w:firstLineChars="50" w:firstLine="106"/>
        <w:jc w:val="left"/>
        <w:outlineLvl w:val="0"/>
        <w:rPr>
          <w:rFonts w:eastAsiaTheme="minorEastAsia"/>
          <w:sz w:val="22"/>
          <w:szCs w:val="22"/>
        </w:rPr>
      </w:pPr>
      <w:r w:rsidRPr="0043268D">
        <w:rPr>
          <w:rFonts w:eastAsiaTheme="minorEastAsia" w:hint="eastAsia"/>
          <w:sz w:val="22"/>
          <w:szCs w:val="22"/>
        </w:rPr>
        <w:t>しかし一方で、従来の検査法により非感染性と判断される症例において、突然の破水や重度の絨毛膜羊膜炎を呈する症例を何例か経験しています。このような状況を打開するために、メタゲノム解析をはじめとした遺伝子検査を導入することは臨床的意義が極めて高いと考えられます。</w:t>
      </w:r>
    </w:p>
    <w:p w14:paraId="0CE934F8" w14:textId="77777777" w:rsidR="0043268D" w:rsidRPr="0043268D" w:rsidRDefault="0043268D" w:rsidP="0043268D">
      <w:pPr>
        <w:ind w:firstLineChars="50" w:firstLine="106"/>
        <w:jc w:val="left"/>
        <w:outlineLvl w:val="0"/>
        <w:rPr>
          <w:rFonts w:eastAsiaTheme="minorEastAsia"/>
          <w:sz w:val="22"/>
          <w:szCs w:val="22"/>
        </w:rPr>
      </w:pPr>
    </w:p>
    <w:p w14:paraId="2477E307" w14:textId="55415DE6" w:rsidR="00B34004" w:rsidRPr="00C36F12" w:rsidRDefault="0043268D" w:rsidP="0043268D">
      <w:pPr>
        <w:ind w:firstLineChars="50" w:firstLine="106"/>
        <w:jc w:val="left"/>
        <w:outlineLvl w:val="0"/>
        <w:rPr>
          <w:rFonts w:eastAsiaTheme="minorEastAsia"/>
          <w:sz w:val="22"/>
          <w:szCs w:val="22"/>
        </w:rPr>
      </w:pPr>
      <w:r w:rsidRPr="0043268D">
        <w:rPr>
          <w:rFonts w:eastAsiaTheme="minorEastAsia" w:hint="eastAsia"/>
          <w:sz w:val="22"/>
          <w:szCs w:val="22"/>
        </w:rPr>
        <w:t>上記背景を元に、我々は本研究において胎盤細菌叢をはじめとした周産期細菌叢を解析し、特異的な細菌叢および感染状況を特定することで今後の臨床管理指針を確立することを目的としています。</w:t>
      </w:r>
      <w:r w:rsidR="001D1087" w:rsidRPr="00C36F12">
        <w:rPr>
          <w:rFonts w:eastAsiaTheme="minorEastAsia"/>
          <w:sz w:val="22"/>
          <w:szCs w:val="22"/>
        </w:rPr>
        <w:t>研究予定期間は病院長承認日から</w:t>
      </w:r>
      <w:r w:rsidR="001D1087" w:rsidRPr="00C36F12">
        <w:rPr>
          <w:rFonts w:eastAsiaTheme="minorEastAsia"/>
          <w:sz w:val="22"/>
          <w:szCs w:val="22"/>
        </w:rPr>
        <w:t>20</w:t>
      </w:r>
      <w:r>
        <w:rPr>
          <w:rFonts w:eastAsiaTheme="minorEastAsia"/>
          <w:sz w:val="22"/>
          <w:szCs w:val="22"/>
        </w:rPr>
        <w:t>30</w:t>
      </w:r>
      <w:r w:rsidR="001D1087" w:rsidRPr="00C36F12">
        <w:rPr>
          <w:rFonts w:eastAsiaTheme="minorEastAsia"/>
          <w:sz w:val="22"/>
          <w:szCs w:val="22"/>
        </w:rPr>
        <w:t>年</w:t>
      </w:r>
      <w:r w:rsidR="001D1087" w:rsidRPr="00C36F12">
        <w:rPr>
          <w:rFonts w:eastAsiaTheme="minorEastAsia"/>
          <w:sz w:val="22"/>
          <w:szCs w:val="22"/>
        </w:rPr>
        <w:t>3</w:t>
      </w:r>
      <w:r w:rsidR="001D1087" w:rsidRPr="00C36F12">
        <w:rPr>
          <w:rFonts w:eastAsiaTheme="minorEastAsia"/>
          <w:sz w:val="22"/>
          <w:szCs w:val="22"/>
        </w:rPr>
        <w:t>月</w:t>
      </w:r>
      <w:r w:rsidR="001D1087" w:rsidRPr="00C36F12">
        <w:rPr>
          <w:rFonts w:eastAsiaTheme="minorEastAsia"/>
          <w:sz w:val="22"/>
          <w:szCs w:val="22"/>
        </w:rPr>
        <w:t>31</w:t>
      </w:r>
      <w:r w:rsidR="001D1087" w:rsidRPr="00C36F12">
        <w:rPr>
          <w:rFonts w:eastAsiaTheme="minorEastAsia"/>
          <w:sz w:val="22"/>
          <w:szCs w:val="22"/>
        </w:rPr>
        <w:t>日となっております。</w:t>
      </w:r>
      <w:r w:rsidR="002504CB">
        <w:rPr>
          <w:rFonts w:eastAsiaTheme="minorEastAsia" w:hint="eastAsia"/>
          <w:sz w:val="22"/>
          <w:szCs w:val="22"/>
        </w:rPr>
        <w:t>なお、この研究を行うことで患者さんに通常診療以外の余分な負担は生じません。</w:t>
      </w:r>
    </w:p>
    <w:p w14:paraId="2633B0C6" w14:textId="77777777" w:rsidR="00104FBA" w:rsidRPr="00802AA5" w:rsidRDefault="00104FBA" w:rsidP="00104FBA">
      <w:pPr>
        <w:jc w:val="left"/>
        <w:outlineLvl w:val="0"/>
        <w:rPr>
          <w:rFonts w:asciiTheme="minorEastAsia" w:eastAsiaTheme="minorEastAsia" w:hAnsiTheme="minorEastAsia"/>
          <w:sz w:val="22"/>
          <w:szCs w:val="22"/>
        </w:rPr>
      </w:pPr>
    </w:p>
    <w:p w14:paraId="55DE1D89" w14:textId="2F129E5B" w:rsidR="00523A74" w:rsidRPr="005831F7" w:rsidRDefault="00523A74" w:rsidP="00523A74">
      <w:pPr>
        <w:widowControl/>
        <w:jc w:val="left"/>
        <w:rPr>
          <w:rFonts w:asciiTheme="minorEastAsia" w:eastAsiaTheme="minorEastAsia" w:hAnsiTheme="minorEastAsia" w:cstheme="majorHAnsi"/>
          <w:b/>
          <w:sz w:val="22"/>
          <w:szCs w:val="22"/>
        </w:rPr>
      </w:pPr>
      <w:r w:rsidRPr="005831F7">
        <w:rPr>
          <w:rFonts w:asciiTheme="minorEastAsia" w:eastAsiaTheme="minorEastAsia" w:hAnsiTheme="minorEastAsia" w:cstheme="majorHAnsi" w:hint="eastAsia"/>
          <w:b/>
          <w:sz w:val="22"/>
          <w:szCs w:val="22"/>
        </w:rPr>
        <w:t>３．研究に用いる</w:t>
      </w:r>
      <w:r w:rsidRPr="005831F7">
        <w:rPr>
          <w:rFonts w:asciiTheme="minorEastAsia" w:eastAsiaTheme="minorEastAsia" w:hAnsiTheme="minorEastAsia" w:cstheme="majorHAnsi"/>
          <w:b/>
          <w:sz w:val="22"/>
          <w:szCs w:val="22"/>
        </w:rPr>
        <w:t>患者さん</w:t>
      </w:r>
      <w:r w:rsidRPr="005831F7">
        <w:rPr>
          <w:rFonts w:asciiTheme="minorEastAsia" w:eastAsiaTheme="minorEastAsia" w:hAnsiTheme="minorEastAsia" w:cstheme="majorHAnsi" w:hint="eastAsia"/>
          <w:b/>
          <w:sz w:val="22"/>
          <w:szCs w:val="22"/>
        </w:rPr>
        <w:t>の情報の種類</w:t>
      </w:r>
    </w:p>
    <w:p w14:paraId="72D3D4C7" w14:textId="20D415C0" w:rsidR="0043268D" w:rsidRPr="0043268D" w:rsidRDefault="0043268D" w:rsidP="0043268D">
      <w:pPr>
        <w:widowControl/>
        <w:ind w:firstLineChars="50" w:firstLine="106"/>
        <w:jc w:val="left"/>
        <w:rPr>
          <w:rFonts w:asciiTheme="minorEastAsia" w:eastAsiaTheme="minorEastAsia" w:hAnsiTheme="minorEastAsia" w:hint="eastAsia"/>
          <w:sz w:val="22"/>
          <w:szCs w:val="22"/>
        </w:rPr>
      </w:pPr>
      <w:r w:rsidRPr="0043268D">
        <w:rPr>
          <w:rFonts w:asciiTheme="minorEastAsia" w:eastAsiaTheme="minorEastAsia" w:hAnsiTheme="minorEastAsia" w:hint="eastAsia"/>
          <w:sz w:val="22"/>
          <w:szCs w:val="22"/>
        </w:rPr>
        <w:t>感染性流早産ハイリスクないしは発症された妊婦、および絨毛膜羊膜炎を発症した妊産婦の検体（胎盤・羊水・腟分泌物・子宮内膜組織等）に細菌叢解析を施行し、周産期予後との関連、実施した治療の有効性や転帰を確認いたします。また、過去の分娩時の保存羊水や胎盤、腟分泌物等に対して解析を行うこともあります。</w:t>
      </w:r>
    </w:p>
    <w:p w14:paraId="7851CB4B" w14:textId="77777777" w:rsidR="00523A74" w:rsidRPr="0043268D" w:rsidRDefault="00523A74" w:rsidP="00523A74">
      <w:pPr>
        <w:widowControl/>
        <w:jc w:val="left"/>
        <w:rPr>
          <w:rFonts w:asciiTheme="minorEastAsia" w:eastAsiaTheme="minorEastAsia" w:hAnsiTheme="minorEastAsia" w:cstheme="majorHAnsi"/>
          <w:b/>
          <w:sz w:val="22"/>
          <w:szCs w:val="22"/>
        </w:rPr>
      </w:pPr>
    </w:p>
    <w:p w14:paraId="2CD160AB" w14:textId="77777777" w:rsidR="00240302" w:rsidRPr="00240302" w:rsidRDefault="00523A74" w:rsidP="00240302">
      <w:pPr>
        <w:widowControl/>
        <w:jc w:val="left"/>
        <w:rPr>
          <w:rFonts w:asciiTheme="minorEastAsia" w:eastAsiaTheme="minorEastAsia" w:hAnsiTheme="minorEastAsia" w:cs="ＭＳ Ｐゴシック"/>
          <w:b/>
          <w:sz w:val="22"/>
          <w:szCs w:val="22"/>
        </w:rPr>
      </w:pPr>
      <w:r w:rsidRPr="005831F7">
        <w:rPr>
          <w:rFonts w:asciiTheme="minorEastAsia" w:eastAsiaTheme="minorEastAsia" w:hAnsiTheme="minorEastAsia" w:cs="ＭＳ Ｐゴシック"/>
          <w:b/>
          <w:sz w:val="22"/>
          <w:szCs w:val="22"/>
        </w:rPr>
        <w:lastRenderedPageBreak/>
        <w:t>４．</w:t>
      </w:r>
      <w:r w:rsidR="00240302" w:rsidRPr="00240302">
        <w:rPr>
          <w:rFonts w:asciiTheme="minorEastAsia" w:eastAsiaTheme="minorEastAsia" w:hAnsiTheme="minorEastAsia" w:cs="ＭＳ Ｐゴシック" w:hint="eastAsia"/>
          <w:b/>
          <w:sz w:val="22"/>
          <w:szCs w:val="22"/>
        </w:rPr>
        <w:t>個人情報の</w:t>
      </w:r>
      <w:r w:rsidR="00240302" w:rsidRPr="00240302">
        <w:rPr>
          <w:rFonts w:asciiTheme="minorEastAsia" w:eastAsiaTheme="minorEastAsia" w:hAnsiTheme="minorEastAsia" w:cs="ＭＳ Ｐゴシック"/>
          <w:b/>
          <w:sz w:val="22"/>
          <w:szCs w:val="22"/>
        </w:rPr>
        <w:t>保護および試験結果の公表</w:t>
      </w:r>
    </w:p>
    <w:p w14:paraId="77764DF8" w14:textId="36932F75" w:rsidR="00240302" w:rsidRPr="00240302" w:rsidRDefault="00240302" w:rsidP="00240302">
      <w:pPr>
        <w:widowControl/>
        <w:ind w:firstLineChars="50" w:firstLine="106"/>
        <w:jc w:val="left"/>
        <w:rPr>
          <w:rFonts w:asciiTheme="minorEastAsia" w:eastAsiaTheme="minorEastAsia" w:hAnsiTheme="minorEastAsia" w:cs="ＭＳ Ｐゴシック"/>
          <w:bCs/>
          <w:sz w:val="22"/>
          <w:szCs w:val="22"/>
        </w:rPr>
      </w:pPr>
      <w:r w:rsidRPr="00240302">
        <w:rPr>
          <w:rFonts w:asciiTheme="minorEastAsia" w:eastAsiaTheme="minorEastAsia" w:hAnsiTheme="minorEastAsia" w:cs="ＭＳ Ｐゴシック"/>
          <w:bCs/>
          <w:sz w:val="22"/>
          <w:szCs w:val="22"/>
        </w:rPr>
        <w:t>本</w:t>
      </w:r>
      <w:r w:rsidRPr="00240302">
        <w:rPr>
          <w:rFonts w:asciiTheme="minorEastAsia" w:eastAsiaTheme="minorEastAsia" w:hAnsiTheme="minorEastAsia" w:cs="ＭＳ Ｐゴシック" w:hint="eastAsia"/>
          <w:bCs/>
          <w:sz w:val="22"/>
          <w:szCs w:val="22"/>
        </w:rPr>
        <w:t>研究</w:t>
      </w:r>
      <w:r w:rsidRPr="00240302">
        <w:rPr>
          <w:rFonts w:asciiTheme="minorEastAsia" w:eastAsiaTheme="minorEastAsia" w:hAnsiTheme="minorEastAsia" w:cs="ＭＳ Ｐゴシック"/>
          <w:bCs/>
          <w:sz w:val="22"/>
          <w:szCs w:val="22"/>
        </w:rPr>
        <w:t>の結果は国内・国外の学会発表および論文発表させて頂きますが、患者さんの個人情報には十分配慮し、個人を特定し得る情報が公開されることはありません。</w:t>
      </w:r>
    </w:p>
    <w:p w14:paraId="2DD1FA26" w14:textId="64730D48" w:rsidR="00B43422" w:rsidRPr="00240302" w:rsidRDefault="00B43422" w:rsidP="00240302">
      <w:pPr>
        <w:widowControl/>
        <w:jc w:val="left"/>
        <w:rPr>
          <w:rFonts w:asciiTheme="minorEastAsia" w:eastAsiaTheme="minorEastAsia" w:hAnsiTheme="minorEastAsia" w:cs="ＭＳ Ｐゴシック"/>
          <w:b/>
          <w:sz w:val="22"/>
          <w:szCs w:val="22"/>
        </w:rPr>
      </w:pPr>
    </w:p>
    <w:p w14:paraId="55BFC8D8" w14:textId="703B5188" w:rsidR="00523A74" w:rsidRPr="005831F7" w:rsidRDefault="00523A74" w:rsidP="00523A74">
      <w:pPr>
        <w:widowControl/>
        <w:rPr>
          <w:rFonts w:asciiTheme="minorEastAsia" w:eastAsiaTheme="minorEastAsia" w:hAnsiTheme="minorEastAsia" w:cs="ＭＳ Ｐゴシック"/>
          <w:b/>
          <w:sz w:val="22"/>
          <w:szCs w:val="22"/>
        </w:rPr>
      </w:pPr>
      <w:r w:rsidRPr="005831F7">
        <w:rPr>
          <w:rFonts w:asciiTheme="minorEastAsia" w:eastAsiaTheme="minorEastAsia" w:hAnsiTheme="minorEastAsia" w:cs="ＭＳ Ｐゴシック"/>
          <w:b/>
          <w:sz w:val="22"/>
          <w:szCs w:val="22"/>
        </w:rPr>
        <w:t>５．研究組織</w:t>
      </w:r>
    </w:p>
    <w:p w14:paraId="33A346E3" w14:textId="65FEB54A" w:rsidR="00523A74" w:rsidRPr="005831F7" w:rsidRDefault="00FC551E" w:rsidP="00523A74">
      <w:pPr>
        <w:widowControl/>
        <w:rPr>
          <w:rFonts w:asciiTheme="minorEastAsia" w:eastAsiaTheme="minorEastAsia" w:hAnsiTheme="minorEastAsia"/>
          <w:sz w:val="22"/>
          <w:szCs w:val="22"/>
        </w:rPr>
      </w:pPr>
      <w:r w:rsidRPr="005831F7">
        <w:rPr>
          <w:rFonts w:asciiTheme="minorEastAsia" w:eastAsiaTheme="minorEastAsia" w:hAnsiTheme="minorEastAsia" w:hint="eastAsia"/>
          <w:sz w:val="22"/>
          <w:szCs w:val="22"/>
        </w:rPr>
        <w:t>札幌医科大学医学部　産婦人科学講座</w:t>
      </w:r>
    </w:p>
    <w:p w14:paraId="0A1FE647" w14:textId="08CCEBD3" w:rsidR="00FC551E" w:rsidRPr="005831F7" w:rsidRDefault="00FC551E" w:rsidP="00FC551E">
      <w:pPr>
        <w:outlineLvl w:val="0"/>
        <w:rPr>
          <w:rFonts w:asciiTheme="minorEastAsia" w:eastAsiaTheme="minorEastAsia" w:hAnsiTheme="minorEastAsia"/>
          <w:sz w:val="22"/>
          <w:szCs w:val="22"/>
        </w:rPr>
      </w:pPr>
      <w:r w:rsidRPr="005831F7">
        <w:rPr>
          <w:rFonts w:asciiTheme="minorEastAsia" w:eastAsiaTheme="minorEastAsia" w:hAnsiTheme="minorEastAsia" w:hint="eastAsia"/>
          <w:sz w:val="22"/>
          <w:szCs w:val="22"/>
        </w:rPr>
        <w:t>代表者　助教</w:t>
      </w:r>
      <w:r w:rsidR="00523A74" w:rsidRPr="005831F7">
        <w:rPr>
          <w:rFonts w:asciiTheme="minorEastAsia" w:eastAsiaTheme="minorEastAsia" w:hAnsiTheme="minorEastAsia" w:hint="eastAsia"/>
          <w:sz w:val="22"/>
          <w:szCs w:val="22"/>
        </w:rPr>
        <w:t>・</w:t>
      </w:r>
      <w:r w:rsidRPr="005831F7">
        <w:rPr>
          <w:rFonts w:asciiTheme="minorEastAsia" w:eastAsiaTheme="minorEastAsia" w:hAnsiTheme="minorEastAsia" w:hint="eastAsia"/>
          <w:sz w:val="22"/>
          <w:szCs w:val="22"/>
        </w:rPr>
        <w:t>真里谷</w:t>
      </w:r>
      <w:r w:rsidR="0043268D">
        <w:rPr>
          <w:rFonts w:asciiTheme="minorEastAsia" w:eastAsiaTheme="minorEastAsia" w:hAnsiTheme="minorEastAsia" w:hint="eastAsia"/>
          <w:sz w:val="22"/>
          <w:szCs w:val="22"/>
        </w:rPr>
        <w:t xml:space="preserve">　</w:t>
      </w:r>
      <w:r w:rsidRPr="005831F7">
        <w:rPr>
          <w:rFonts w:asciiTheme="minorEastAsia" w:eastAsiaTheme="minorEastAsia" w:hAnsiTheme="minorEastAsia" w:hint="eastAsia"/>
          <w:sz w:val="22"/>
          <w:szCs w:val="22"/>
        </w:rPr>
        <w:t>奨</w:t>
      </w:r>
    </w:p>
    <w:p w14:paraId="0350D8AA" w14:textId="6803BF97" w:rsidR="00FC551E" w:rsidRDefault="00FC551E" w:rsidP="00FC551E">
      <w:pPr>
        <w:outlineLvl w:val="0"/>
        <w:rPr>
          <w:rFonts w:asciiTheme="minorEastAsia" w:eastAsiaTheme="minorEastAsia" w:hAnsiTheme="minorEastAsia"/>
          <w:sz w:val="22"/>
          <w:szCs w:val="22"/>
        </w:rPr>
      </w:pPr>
      <w:r w:rsidRPr="005831F7">
        <w:rPr>
          <w:rFonts w:asciiTheme="minorEastAsia" w:eastAsiaTheme="minorEastAsia" w:hAnsiTheme="minorEastAsia" w:hint="eastAsia"/>
          <w:sz w:val="22"/>
          <w:szCs w:val="22"/>
        </w:rPr>
        <w:t>分担者　教授・齋藤　豪</w:t>
      </w:r>
      <w:r w:rsidR="0043268D">
        <w:rPr>
          <w:rFonts w:asciiTheme="minorEastAsia" w:eastAsiaTheme="minorEastAsia" w:hAnsiTheme="minorEastAsia" w:hint="eastAsia"/>
          <w:sz w:val="22"/>
          <w:szCs w:val="22"/>
        </w:rPr>
        <w:t>、准教授・石岡　伸一</w:t>
      </w:r>
    </w:p>
    <w:p w14:paraId="72D9E722" w14:textId="77777777" w:rsidR="00240302" w:rsidRDefault="00240302" w:rsidP="00FC551E">
      <w:pPr>
        <w:outlineLvl w:val="0"/>
        <w:rPr>
          <w:rFonts w:asciiTheme="minorEastAsia" w:eastAsiaTheme="minorEastAsia" w:hAnsiTheme="minorEastAsia" w:hint="eastAsia"/>
          <w:sz w:val="22"/>
          <w:szCs w:val="22"/>
        </w:rPr>
      </w:pPr>
    </w:p>
    <w:p w14:paraId="777DBB9C" w14:textId="6EDA21F0" w:rsidR="0021342A" w:rsidRDefault="002504CB" w:rsidP="00FC551E">
      <w:pPr>
        <w:outlineLvl w:val="0"/>
        <w:rPr>
          <w:rFonts w:asciiTheme="minorEastAsia" w:eastAsiaTheme="minorEastAsia" w:hAnsiTheme="minorEastAsia" w:cstheme="majorHAnsi"/>
          <w:b/>
          <w:sz w:val="22"/>
          <w:szCs w:val="22"/>
        </w:rPr>
      </w:pPr>
      <w:r w:rsidRPr="005831F7">
        <w:rPr>
          <w:rFonts w:asciiTheme="minorEastAsia" w:eastAsiaTheme="minorEastAsia" w:hAnsiTheme="minorEastAsia" w:cstheme="majorHAnsi" w:hint="eastAsia"/>
          <w:b/>
          <w:sz w:val="22"/>
          <w:szCs w:val="22"/>
        </w:rPr>
        <w:t>６．</w:t>
      </w:r>
      <w:r>
        <w:rPr>
          <w:rFonts w:asciiTheme="minorEastAsia" w:eastAsiaTheme="minorEastAsia" w:hAnsiTheme="minorEastAsia" w:cstheme="majorHAnsi" w:hint="eastAsia"/>
          <w:b/>
          <w:sz w:val="22"/>
          <w:szCs w:val="22"/>
        </w:rPr>
        <w:t>医学上の貢献</w:t>
      </w:r>
    </w:p>
    <w:p w14:paraId="4154E2DB" w14:textId="1B0F5742" w:rsidR="002504CB" w:rsidRDefault="002504CB" w:rsidP="00FC551E">
      <w:pPr>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40302" w:rsidRPr="00240302">
        <w:rPr>
          <w:rFonts w:asciiTheme="minorEastAsia" w:eastAsiaTheme="minorEastAsia" w:hAnsiTheme="minorEastAsia" w:hint="eastAsia"/>
          <w:sz w:val="22"/>
          <w:szCs w:val="22"/>
        </w:rPr>
        <w:t>感染性流早産や絨毛膜羊膜炎を発症した患者さんにおいて、周産期検体の細菌叢解析を行うことで、既存の治療の有効性および妥当性、ならびに新規治療法の可能性を検討すること</w:t>
      </w:r>
      <w:r w:rsidR="00240302">
        <w:rPr>
          <w:rFonts w:asciiTheme="minorEastAsia" w:eastAsiaTheme="minorEastAsia" w:hAnsiTheme="minorEastAsia" w:hint="eastAsia"/>
          <w:sz w:val="22"/>
          <w:szCs w:val="22"/>
        </w:rPr>
        <w:t>が可能となります。</w:t>
      </w:r>
    </w:p>
    <w:p w14:paraId="3148F4E5" w14:textId="77777777" w:rsidR="00523A74" w:rsidRPr="005831F7" w:rsidRDefault="00523A74" w:rsidP="00523A74">
      <w:pPr>
        <w:widowControl/>
        <w:rPr>
          <w:rFonts w:asciiTheme="minorEastAsia" w:eastAsiaTheme="minorEastAsia" w:hAnsiTheme="minorEastAsia" w:cs="ＭＳ Ｐゴシック"/>
          <w:b/>
          <w:sz w:val="22"/>
          <w:szCs w:val="22"/>
        </w:rPr>
      </w:pPr>
    </w:p>
    <w:p w14:paraId="75F3767F" w14:textId="48F4E66E" w:rsidR="002504CB" w:rsidRPr="005831F7" w:rsidRDefault="002504CB" w:rsidP="00781050">
      <w:pPr>
        <w:widowControl/>
        <w:rPr>
          <w:rFonts w:asciiTheme="minorEastAsia" w:eastAsiaTheme="minorEastAsia" w:hAnsiTheme="minorEastAsia" w:cstheme="majorHAnsi"/>
          <w:b/>
          <w:sz w:val="22"/>
          <w:szCs w:val="22"/>
        </w:rPr>
      </w:pPr>
      <w:r>
        <w:rPr>
          <w:rFonts w:asciiTheme="minorEastAsia" w:eastAsiaTheme="minorEastAsia" w:hAnsiTheme="minorEastAsia" w:cstheme="majorHAnsi" w:hint="eastAsia"/>
          <w:b/>
          <w:sz w:val="22"/>
          <w:szCs w:val="22"/>
        </w:rPr>
        <w:t>７</w:t>
      </w:r>
      <w:r w:rsidR="00781050" w:rsidRPr="005831F7">
        <w:rPr>
          <w:rFonts w:asciiTheme="minorEastAsia" w:eastAsiaTheme="minorEastAsia" w:hAnsiTheme="minorEastAsia" w:cstheme="majorHAnsi" w:hint="eastAsia"/>
          <w:b/>
          <w:sz w:val="22"/>
          <w:szCs w:val="22"/>
        </w:rPr>
        <w:t>．お問い合わせ先</w:t>
      </w:r>
    </w:p>
    <w:p w14:paraId="2E2C89EA" w14:textId="77777777" w:rsidR="00781050" w:rsidRPr="005831F7" w:rsidRDefault="00781050" w:rsidP="00781050">
      <w:pPr>
        <w:widowControl/>
        <w:ind w:firstLineChars="100" w:firstLine="231"/>
        <w:jc w:val="left"/>
        <w:rPr>
          <w:rFonts w:asciiTheme="minorEastAsia" w:eastAsiaTheme="minorEastAsia" w:hAnsiTheme="minorEastAsia" w:cstheme="majorHAnsi"/>
          <w:szCs w:val="24"/>
        </w:rPr>
      </w:pPr>
      <w:r w:rsidRPr="005831F7">
        <w:rPr>
          <w:rFonts w:asciiTheme="minorEastAsia" w:eastAsiaTheme="minorEastAsia" w:hAnsiTheme="minorEastAsia" w:cstheme="majorHAnsi" w:hint="eastAsia"/>
          <w:szCs w:val="24"/>
        </w:rPr>
        <w:t>本研究に関するご質問等がありましたら下記の連絡先までお問い合わせ下さい。</w:t>
      </w:r>
    </w:p>
    <w:p w14:paraId="7DB3A6C7" w14:textId="77777777" w:rsidR="00781050" w:rsidRPr="005831F7" w:rsidRDefault="00781050" w:rsidP="00781050">
      <w:pPr>
        <w:jc w:val="left"/>
        <w:rPr>
          <w:rFonts w:asciiTheme="minorEastAsia" w:eastAsiaTheme="minorEastAsia" w:hAnsiTheme="minorEastAsia" w:cstheme="majorHAnsi"/>
          <w:szCs w:val="24"/>
        </w:rPr>
      </w:pPr>
      <w:r w:rsidRPr="005831F7">
        <w:rPr>
          <w:rFonts w:asciiTheme="minorEastAsia" w:eastAsiaTheme="minorEastAsia" w:hAnsiTheme="minorEastAsia" w:cstheme="majorHAnsi" w:hint="eastAsia"/>
          <w:szCs w:val="24"/>
        </w:rPr>
        <w:t>ご希望があれば、他の研究対象者の個人情報及び知的財産の保護に支障がない範囲内で、研究計画書及び関連資料を閲覧することが出来ますのでお申出下さい。</w:t>
      </w:r>
    </w:p>
    <w:p w14:paraId="70121926" w14:textId="77777777" w:rsidR="00781050" w:rsidRPr="005831F7" w:rsidRDefault="00781050" w:rsidP="00781050">
      <w:pPr>
        <w:jc w:val="left"/>
        <w:rPr>
          <w:rFonts w:asciiTheme="minorEastAsia" w:eastAsiaTheme="minorEastAsia" w:hAnsiTheme="minorEastAsia" w:cstheme="majorHAnsi"/>
          <w:szCs w:val="24"/>
        </w:rPr>
      </w:pPr>
    </w:p>
    <w:p w14:paraId="015BC690" w14:textId="482D5911" w:rsidR="00781050" w:rsidRPr="005831F7" w:rsidRDefault="002504CB" w:rsidP="00781050">
      <w:pPr>
        <w:widowControl/>
        <w:rPr>
          <w:rFonts w:asciiTheme="minorEastAsia" w:eastAsiaTheme="minorEastAsia" w:hAnsiTheme="minorEastAsia" w:cstheme="majorHAnsi"/>
          <w:b/>
          <w:sz w:val="22"/>
          <w:szCs w:val="22"/>
        </w:rPr>
      </w:pPr>
      <w:r>
        <w:rPr>
          <w:rFonts w:asciiTheme="minorEastAsia" w:eastAsiaTheme="minorEastAsia" w:hAnsiTheme="minorEastAsia" w:cstheme="majorHAnsi" w:hint="eastAsia"/>
          <w:b/>
          <w:sz w:val="22"/>
          <w:szCs w:val="22"/>
        </w:rPr>
        <w:t>８</w:t>
      </w:r>
      <w:r w:rsidR="00781050" w:rsidRPr="005831F7">
        <w:rPr>
          <w:rFonts w:asciiTheme="minorEastAsia" w:eastAsiaTheme="minorEastAsia" w:hAnsiTheme="minorEastAsia" w:cstheme="majorHAnsi" w:hint="eastAsia"/>
          <w:b/>
          <w:sz w:val="22"/>
          <w:szCs w:val="22"/>
        </w:rPr>
        <w:t>．患者さんが診療データを提供したくない場合</w:t>
      </w:r>
    </w:p>
    <w:p w14:paraId="38DD2A40" w14:textId="77777777" w:rsidR="00781050" w:rsidRPr="005831F7" w:rsidRDefault="00781050" w:rsidP="00781050">
      <w:pPr>
        <w:widowControl/>
        <w:ind w:firstLineChars="100" w:firstLine="231"/>
        <w:rPr>
          <w:rFonts w:asciiTheme="minorEastAsia" w:eastAsiaTheme="minorEastAsia" w:hAnsiTheme="minorEastAsia" w:cstheme="majorHAnsi"/>
          <w:szCs w:val="24"/>
        </w:rPr>
      </w:pPr>
      <w:r w:rsidRPr="005831F7">
        <w:rPr>
          <w:rFonts w:asciiTheme="minorEastAsia" w:eastAsiaTheme="minorEastAsia" w:hAnsiTheme="minorEastAsia" w:cstheme="majorHAnsi" w:hint="eastAsia"/>
          <w:szCs w:val="24"/>
        </w:rPr>
        <w:t>資料・情報が当該研究に用いられることについて患者さんもしくは患者さんの代理人の方にご了承いただけない場合には研究対象としませんので、下記の連絡先までお申出ください。その場合でも患者さんに不利益が生じることはありません。あなたに関わる研究結果は破棄され、診療記録なども、それ以降は研究目的に用いられることはありません。ただし、ご連絡をいただいた時点ですでに研究結果が論文に公表されている場合や、研究データの解析が終了している場合には、解析結果等からあなたに関するデータを取り除くことができず、研究参加を取りやめることができなくなります。</w:t>
      </w:r>
    </w:p>
    <w:p w14:paraId="393AA047" w14:textId="634C70F5" w:rsidR="00523A74" w:rsidRPr="005831F7" w:rsidRDefault="00523A74" w:rsidP="00523A74">
      <w:pPr>
        <w:widowControl/>
        <w:rPr>
          <w:rFonts w:asciiTheme="minorEastAsia" w:eastAsiaTheme="minorEastAsia" w:hAnsiTheme="minorEastAsia" w:cstheme="majorHAnsi"/>
          <w:b/>
          <w:sz w:val="22"/>
          <w:szCs w:val="22"/>
        </w:rPr>
      </w:pPr>
    </w:p>
    <w:p w14:paraId="1923958B" w14:textId="77777777" w:rsidR="00523A74" w:rsidRPr="005831F7" w:rsidRDefault="00523A74" w:rsidP="00523A74">
      <w:pPr>
        <w:widowControl/>
        <w:rPr>
          <w:rFonts w:asciiTheme="minorEastAsia" w:eastAsiaTheme="minorEastAsia" w:hAnsiTheme="minorEastAsia" w:cstheme="majorHAnsi"/>
          <w:sz w:val="22"/>
          <w:szCs w:val="22"/>
        </w:rPr>
      </w:pPr>
      <w:r w:rsidRPr="005831F7">
        <w:rPr>
          <w:rFonts w:asciiTheme="minorEastAsia" w:eastAsiaTheme="minorEastAsia" w:hAnsiTheme="minorEastAsia" w:cstheme="majorHAnsi" w:hint="eastAsia"/>
          <w:sz w:val="22"/>
          <w:szCs w:val="22"/>
        </w:rPr>
        <w:t>照会先および研究への利用を拒否する場合の連絡先：</w:t>
      </w:r>
    </w:p>
    <w:p w14:paraId="052CAF7F" w14:textId="77777777" w:rsidR="00523A74" w:rsidRPr="005831F7" w:rsidRDefault="00523A74" w:rsidP="00523A74">
      <w:pPr>
        <w:widowControl/>
        <w:ind w:left="211" w:hangingChars="100" w:hanging="211"/>
        <w:jc w:val="left"/>
        <w:rPr>
          <w:rFonts w:asciiTheme="minorEastAsia" w:eastAsiaTheme="minorEastAsia" w:hAnsiTheme="minorEastAsia" w:cstheme="majorHAnsi"/>
          <w:sz w:val="22"/>
          <w:szCs w:val="22"/>
        </w:rPr>
      </w:pPr>
      <w:r w:rsidRPr="005831F7">
        <w:rPr>
          <w:rFonts w:asciiTheme="minorEastAsia" w:eastAsiaTheme="minorEastAsia" w:hAnsiTheme="minorEastAsia" w:cstheme="majorHAnsi" w:hint="eastAsia"/>
          <w:sz w:val="22"/>
          <w:szCs w:val="22"/>
        </w:rPr>
        <w:t>〒</w:t>
      </w:r>
      <w:r w:rsidRPr="005831F7">
        <w:rPr>
          <w:rFonts w:asciiTheme="minorEastAsia" w:eastAsiaTheme="minorEastAsia" w:hAnsiTheme="minorEastAsia" w:cstheme="majorHAnsi"/>
          <w:sz w:val="22"/>
          <w:szCs w:val="22"/>
        </w:rPr>
        <w:t>060-8543</w:t>
      </w:r>
      <w:r w:rsidRPr="005831F7">
        <w:rPr>
          <w:rFonts w:asciiTheme="minorEastAsia" w:eastAsiaTheme="minorEastAsia" w:hAnsiTheme="minorEastAsia" w:cstheme="majorHAnsi"/>
          <w:sz w:val="22"/>
          <w:szCs w:val="22"/>
        </w:rPr>
        <w:tab/>
        <w:t xml:space="preserve">北海道札幌市中央区南１条西 16 丁目 </w:t>
      </w:r>
    </w:p>
    <w:p w14:paraId="1E553EE1" w14:textId="77777777" w:rsidR="00523A74" w:rsidRPr="005831F7" w:rsidRDefault="00523A74" w:rsidP="00523A74">
      <w:pPr>
        <w:widowControl/>
        <w:ind w:leftChars="100" w:left="231" w:firstLineChars="440" w:firstLine="929"/>
        <w:jc w:val="left"/>
        <w:rPr>
          <w:rFonts w:asciiTheme="minorEastAsia" w:eastAsiaTheme="minorEastAsia" w:hAnsiTheme="minorEastAsia" w:cstheme="majorHAnsi"/>
          <w:sz w:val="22"/>
          <w:szCs w:val="22"/>
        </w:rPr>
      </w:pPr>
      <w:r w:rsidRPr="005831F7">
        <w:rPr>
          <w:rFonts w:asciiTheme="minorEastAsia" w:eastAsiaTheme="minorEastAsia" w:hAnsiTheme="minorEastAsia" w:cstheme="majorHAnsi" w:hint="eastAsia"/>
          <w:sz w:val="22"/>
          <w:szCs w:val="22"/>
        </w:rPr>
        <w:t>札幌医科大学附属病院</w:t>
      </w:r>
      <w:r w:rsidRPr="005831F7">
        <w:rPr>
          <w:rFonts w:asciiTheme="minorEastAsia" w:eastAsiaTheme="minorEastAsia" w:hAnsiTheme="minorEastAsia" w:cstheme="majorHAnsi"/>
          <w:sz w:val="22"/>
          <w:szCs w:val="22"/>
        </w:rPr>
        <w:tab/>
      </w:r>
      <w:r w:rsidRPr="005831F7">
        <w:rPr>
          <w:rFonts w:asciiTheme="minorEastAsia" w:eastAsiaTheme="minorEastAsia" w:hAnsiTheme="minorEastAsia" w:cstheme="majorHAnsi" w:hint="eastAsia"/>
          <w:sz w:val="22"/>
          <w:szCs w:val="22"/>
        </w:rPr>
        <w:t>産婦人</w:t>
      </w:r>
      <w:r w:rsidRPr="005831F7">
        <w:rPr>
          <w:rFonts w:asciiTheme="minorEastAsia" w:eastAsiaTheme="minorEastAsia" w:hAnsiTheme="minorEastAsia" w:cstheme="majorHAnsi"/>
          <w:sz w:val="22"/>
          <w:szCs w:val="22"/>
        </w:rPr>
        <w:t>科</w:t>
      </w:r>
    </w:p>
    <w:p w14:paraId="475A09DE" w14:textId="5F9673AC" w:rsidR="00523A74" w:rsidRPr="005831F7" w:rsidRDefault="00523A74" w:rsidP="00523A74">
      <w:pPr>
        <w:widowControl/>
        <w:ind w:leftChars="100" w:left="231" w:firstLineChars="440" w:firstLine="929"/>
        <w:jc w:val="left"/>
        <w:rPr>
          <w:rFonts w:asciiTheme="minorEastAsia" w:eastAsiaTheme="minorEastAsia" w:hAnsiTheme="minorEastAsia" w:cstheme="majorHAnsi"/>
          <w:sz w:val="22"/>
          <w:szCs w:val="22"/>
        </w:rPr>
      </w:pPr>
      <w:r w:rsidRPr="005831F7">
        <w:rPr>
          <w:rFonts w:asciiTheme="minorEastAsia" w:eastAsiaTheme="minorEastAsia" w:hAnsiTheme="minorEastAsia" w:cstheme="majorHAnsi" w:hint="eastAsia"/>
          <w:sz w:val="22"/>
          <w:szCs w:val="22"/>
        </w:rPr>
        <w:t xml:space="preserve">研究責任者　　</w:t>
      </w:r>
      <w:r w:rsidRPr="005831F7">
        <w:rPr>
          <w:rFonts w:asciiTheme="minorEastAsia" w:eastAsiaTheme="minorEastAsia" w:hAnsiTheme="minorEastAsia" w:cstheme="majorHAnsi"/>
          <w:sz w:val="22"/>
          <w:szCs w:val="22"/>
        </w:rPr>
        <w:tab/>
      </w:r>
      <w:r w:rsidR="00840540" w:rsidRPr="005831F7">
        <w:rPr>
          <w:rFonts w:asciiTheme="minorEastAsia" w:eastAsiaTheme="minorEastAsia" w:hAnsiTheme="minorEastAsia" w:cstheme="majorHAnsi" w:hint="eastAsia"/>
          <w:sz w:val="22"/>
          <w:szCs w:val="22"/>
        </w:rPr>
        <w:t>真里谷　奨</w:t>
      </w:r>
    </w:p>
    <w:p w14:paraId="6439521A" w14:textId="77777777" w:rsidR="00523A74" w:rsidRPr="005831F7" w:rsidRDefault="00523A74" w:rsidP="00523A74">
      <w:pPr>
        <w:widowControl/>
        <w:jc w:val="left"/>
        <w:rPr>
          <w:rFonts w:asciiTheme="minorEastAsia" w:eastAsiaTheme="minorEastAsia" w:hAnsiTheme="minorEastAsia" w:cstheme="majorHAnsi"/>
          <w:sz w:val="22"/>
          <w:szCs w:val="22"/>
        </w:rPr>
      </w:pPr>
      <w:r w:rsidRPr="005831F7">
        <w:rPr>
          <w:rFonts w:asciiTheme="minorEastAsia" w:eastAsiaTheme="minorEastAsia" w:hAnsiTheme="minorEastAsia" w:cstheme="majorHAnsi" w:hint="eastAsia"/>
          <w:sz w:val="22"/>
          <w:szCs w:val="22"/>
        </w:rPr>
        <w:t xml:space="preserve">　　　　　【平日</w:t>
      </w:r>
      <w:r w:rsidRPr="005831F7">
        <w:rPr>
          <w:rFonts w:asciiTheme="minorEastAsia" w:eastAsiaTheme="minorEastAsia" w:hAnsiTheme="minorEastAsia" w:cstheme="majorHAnsi"/>
          <w:sz w:val="22"/>
          <w:szCs w:val="22"/>
        </w:rPr>
        <w:tab/>
      </w:r>
      <w:r w:rsidRPr="005831F7">
        <w:rPr>
          <w:rFonts w:asciiTheme="minorEastAsia" w:eastAsiaTheme="minorEastAsia" w:hAnsiTheme="minorEastAsia" w:cs="ＭＳ 明朝"/>
          <w:sz w:val="22"/>
          <w:szCs w:val="22"/>
        </w:rPr>
        <w:t>℡</w:t>
      </w:r>
      <w:r w:rsidRPr="005831F7">
        <w:rPr>
          <w:rFonts w:asciiTheme="minorEastAsia" w:eastAsiaTheme="minorEastAsia" w:hAnsiTheme="minorEastAsia" w:cs="ＭＳ 明朝" w:hint="eastAsia"/>
          <w:sz w:val="22"/>
          <w:szCs w:val="22"/>
        </w:rPr>
        <w:t xml:space="preserve">　　　</w:t>
      </w:r>
      <w:r w:rsidRPr="005831F7">
        <w:rPr>
          <w:rFonts w:asciiTheme="minorEastAsia" w:eastAsiaTheme="minorEastAsia" w:hAnsiTheme="minorEastAsia" w:cstheme="majorHAnsi"/>
          <w:sz w:val="22"/>
          <w:szCs w:val="22"/>
        </w:rPr>
        <w:t>(011)611-2111</w:t>
      </w:r>
      <w:r w:rsidRPr="005831F7">
        <w:rPr>
          <w:rFonts w:asciiTheme="minorEastAsia" w:eastAsiaTheme="minorEastAsia" w:hAnsiTheme="minorEastAsia" w:cstheme="majorHAnsi"/>
          <w:sz w:val="22"/>
          <w:szCs w:val="22"/>
        </w:rPr>
        <w:tab/>
      </w:r>
      <w:r w:rsidRPr="005831F7">
        <w:rPr>
          <w:rFonts w:asciiTheme="minorEastAsia" w:eastAsiaTheme="minorEastAsia" w:hAnsiTheme="minorEastAsia" w:cstheme="majorHAnsi" w:hint="eastAsia"/>
          <w:sz w:val="22"/>
          <w:szCs w:val="22"/>
        </w:rPr>
        <w:t>内線：</w:t>
      </w:r>
      <w:r w:rsidRPr="005831F7">
        <w:rPr>
          <w:rFonts w:asciiTheme="minorEastAsia" w:eastAsiaTheme="minorEastAsia" w:hAnsiTheme="minorEastAsia" w:cstheme="majorHAnsi"/>
          <w:sz w:val="22"/>
          <w:szCs w:val="22"/>
        </w:rPr>
        <w:t>33680（教室）</w:t>
      </w:r>
    </w:p>
    <w:p w14:paraId="7FB32FF0" w14:textId="0237EFFD" w:rsidR="00523A74" w:rsidRPr="005831F7" w:rsidRDefault="00523A74" w:rsidP="00840540">
      <w:pPr>
        <w:widowControl/>
        <w:ind w:leftChars="100" w:left="231" w:firstLineChars="440" w:firstLine="929"/>
        <w:jc w:val="left"/>
        <w:rPr>
          <w:rFonts w:asciiTheme="minorEastAsia" w:eastAsiaTheme="minorEastAsia" w:hAnsiTheme="minorEastAsia"/>
          <w:sz w:val="22"/>
          <w:szCs w:val="22"/>
        </w:rPr>
      </w:pPr>
      <w:r w:rsidRPr="005831F7">
        <w:rPr>
          <w:rFonts w:asciiTheme="minorEastAsia" w:eastAsiaTheme="minorEastAsia" w:hAnsiTheme="minorEastAsia" w:cstheme="majorHAnsi" w:hint="eastAsia"/>
          <w:sz w:val="22"/>
          <w:szCs w:val="22"/>
        </w:rPr>
        <w:t>休日・時間外</w:t>
      </w:r>
      <w:r w:rsidRPr="005831F7">
        <w:rPr>
          <w:rFonts w:asciiTheme="minorEastAsia" w:eastAsiaTheme="minorEastAsia" w:hAnsiTheme="minorEastAsia" w:cstheme="majorHAnsi"/>
          <w:sz w:val="22"/>
          <w:szCs w:val="22"/>
        </w:rPr>
        <w:t xml:space="preserve"> </w:t>
      </w:r>
      <w:r w:rsidRPr="005831F7">
        <w:rPr>
          <w:rFonts w:asciiTheme="minorEastAsia" w:eastAsiaTheme="minorEastAsia" w:hAnsiTheme="minorEastAsia" w:cs="ＭＳ 明朝"/>
          <w:sz w:val="22"/>
          <w:szCs w:val="22"/>
        </w:rPr>
        <w:t>℡</w:t>
      </w:r>
      <w:r w:rsidRPr="005831F7">
        <w:rPr>
          <w:rFonts w:asciiTheme="minorEastAsia" w:eastAsiaTheme="minorEastAsia" w:hAnsiTheme="minorEastAsia" w:cstheme="majorHAnsi"/>
          <w:sz w:val="22"/>
          <w:szCs w:val="22"/>
        </w:rPr>
        <w:tab/>
        <w:t xml:space="preserve">(011)611-2111 </w:t>
      </w:r>
      <w:r w:rsidRPr="005831F7">
        <w:rPr>
          <w:rFonts w:asciiTheme="minorEastAsia" w:eastAsiaTheme="minorEastAsia" w:hAnsiTheme="minorEastAsia" w:cstheme="majorHAnsi" w:hint="eastAsia"/>
          <w:sz w:val="22"/>
          <w:szCs w:val="22"/>
        </w:rPr>
        <w:t xml:space="preserve"> 内線：</w:t>
      </w:r>
      <w:r w:rsidRPr="005831F7">
        <w:rPr>
          <w:rFonts w:asciiTheme="minorEastAsia" w:eastAsiaTheme="minorEastAsia" w:hAnsiTheme="minorEastAsia" w:cstheme="majorHAnsi"/>
          <w:sz w:val="22"/>
          <w:szCs w:val="22"/>
        </w:rPr>
        <w:t xml:space="preserve">33680 </w:t>
      </w:r>
      <w:r w:rsidRPr="005831F7">
        <w:rPr>
          <w:rFonts w:asciiTheme="minorEastAsia" w:eastAsiaTheme="minorEastAsia" w:hAnsiTheme="minorEastAsia" w:cstheme="majorHAnsi" w:hint="eastAsia"/>
          <w:sz w:val="22"/>
          <w:szCs w:val="22"/>
        </w:rPr>
        <w:t>（臨床研究棟</w:t>
      </w:r>
      <w:r w:rsidRPr="005831F7">
        <w:rPr>
          <w:rFonts w:asciiTheme="minorEastAsia" w:eastAsiaTheme="minorEastAsia" w:hAnsiTheme="minorEastAsia" w:cstheme="majorHAnsi"/>
          <w:sz w:val="22"/>
          <w:szCs w:val="22"/>
        </w:rPr>
        <w:t>12階）</w:t>
      </w:r>
    </w:p>
    <w:p w14:paraId="41A9D638" w14:textId="34E877B7" w:rsidR="00407D63" w:rsidRDefault="00407D63" w:rsidP="00523A74">
      <w:pPr>
        <w:jc w:val="left"/>
        <w:outlineLvl w:val="0"/>
        <w:rPr>
          <w:rFonts w:asciiTheme="minorEastAsia" w:eastAsiaTheme="minorEastAsia" w:hAnsiTheme="minorEastAsia"/>
          <w:sz w:val="22"/>
          <w:szCs w:val="22"/>
        </w:rPr>
      </w:pPr>
    </w:p>
    <w:p w14:paraId="55458717" w14:textId="675C4E80" w:rsidR="00AD1871" w:rsidRDefault="00AD1871" w:rsidP="00523A74">
      <w:pPr>
        <w:jc w:val="left"/>
        <w:outlineLvl w:val="0"/>
        <w:rPr>
          <w:rFonts w:asciiTheme="minorEastAsia" w:eastAsiaTheme="minorEastAsia" w:hAnsiTheme="minorEastAsia"/>
          <w:sz w:val="22"/>
          <w:szCs w:val="22"/>
        </w:rPr>
      </w:pPr>
    </w:p>
    <w:p w14:paraId="633BDFA3" w14:textId="77777777" w:rsidR="00B34004" w:rsidRPr="005831F7" w:rsidRDefault="00B34004" w:rsidP="00B34004">
      <w:pPr>
        <w:jc w:val="right"/>
        <w:outlineLvl w:val="0"/>
        <w:rPr>
          <w:rFonts w:asciiTheme="minorEastAsia" w:eastAsiaTheme="minorEastAsia" w:hAnsiTheme="minorEastAsia"/>
          <w:sz w:val="22"/>
          <w:szCs w:val="22"/>
        </w:rPr>
      </w:pPr>
    </w:p>
    <w:sectPr w:rsidR="00B34004" w:rsidRPr="005831F7" w:rsidSect="00BF14A7">
      <w:headerReference w:type="default" r:id="rId8"/>
      <w:footerReference w:type="even" r:id="rId9"/>
      <w:footerReference w:type="default" r:id="rId10"/>
      <w:pgSz w:w="11906" w:h="16838" w:code="9"/>
      <w:pgMar w:top="794" w:right="851" w:bottom="295" w:left="851" w:header="425" w:footer="284" w:gutter="0"/>
      <w:pgNumType w:start="1"/>
      <w:cols w:space="425"/>
      <w:docGrid w:type="linesAndChars" w:linePitch="39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1355C" w14:textId="77777777" w:rsidR="0019619F" w:rsidRDefault="0019619F">
      <w:r>
        <w:separator/>
      </w:r>
    </w:p>
  </w:endnote>
  <w:endnote w:type="continuationSeparator" w:id="0">
    <w:p w14:paraId="745AA484" w14:textId="77777777" w:rsidR="0019619F" w:rsidRDefault="0019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A128" w14:textId="77777777" w:rsidR="00DB0BDD" w:rsidRDefault="00B34004" w:rsidP="003675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CA4694E" w14:textId="77777777" w:rsidR="00DB0BDD" w:rsidRDefault="0019619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9E40" w14:textId="77777777" w:rsidR="0011676D" w:rsidRDefault="00B34004" w:rsidP="003675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251F5">
      <w:rPr>
        <w:rStyle w:val="a5"/>
        <w:noProof/>
      </w:rPr>
      <w:t>1</w:t>
    </w:r>
    <w:r>
      <w:rPr>
        <w:rStyle w:val="a5"/>
      </w:rPr>
      <w:fldChar w:fldCharType="end"/>
    </w:r>
  </w:p>
  <w:p w14:paraId="74F3DE47" w14:textId="77777777" w:rsidR="00DB0BDD" w:rsidRDefault="0019619F">
    <w:pPr>
      <w:pStyle w:val="a3"/>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B2356" w14:textId="77777777" w:rsidR="0019619F" w:rsidRDefault="0019619F">
      <w:r>
        <w:separator/>
      </w:r>
    </w:p>
  </w:footnote>
  <w:footnote w:type="continuationSeparator" w:id="0">
    <w:p w14:paraId="5C4A3FAE" w14:textId="77777777" w:rsidR="0019619F" w:rsidRDefault="00196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997A" w14:textId="696CF554" w:rsidR="00DB0BDD" w:rsidRPr="00D9417A" w:rsidRDefault="0019619F" w:rsidP="00D9417A">
    <w:pPr>
      <w:pStyle w:val="a6"/>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34D01"/>
    <w:multiLevelType w:val="hybridMultilevel"/>
    <w:tmpl w:val="B532B8AE"/>
    <w:lvl w:ilvl="0" w:tplc="04090001">
      <w:start w:val="1"/>
      <w:numFmt w:val="bullet"/>
      <w:lvlText w:val=""/>
      <w:lvlJc w:val="left"/>
      <w:pPr>
        <w:ind w:left="420" w:hanging="420"/>
      </w:pPr>
      <w:rPr>
        <w:rFonts w:ascii="Wingdings" w:hAnsi="Wingdings" w:hint="default"/>
      </w:rPr>
    </w:lvl>
    <w:lvl w:ilvl="1" w:tplc="FE92D794">
      <w:start w:val="1"/>
      <w:numFmt w:val="decimal"/>
      <w:lvlText w:val="(%2)"/>
      <w:lvlJc w:val="left"/>
      <w:pPr>
        <w:ind w:left="900" w:hanging="48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2062F2"/>
    <w:multiLevelType w:val="hybridMultilevel"/>
    <w:tmpl w:val="3B42B7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004"/>
    <w:rsid w:val="00017DCD"/>
    <w:rsid w:val="00027099"/>
    <w:rsid w:val="00047560"/>
    <w:rsid w:val="00065EF7"/>
    <w:rsid w:val="000B1E3E"/>
    <w:rsid w:val="00104FBA"/>
    <w:rsid w:val="00146FC6"/>
    <w:rsid w:val="00163885"/>
    <w:rsid w:val="0019619F"/>
    <w:rsid w:val="001D1087"/>
    <w:rsid w:val="0021342A"/>
    <w:rsid w:val="00230B1B"/>
    <w:rsid w:val="00240302"/>
    <w:rsid w:val="002504CB"/>
    <w:rsid w:val="002C6A5E"/>
    <w:rsid w:val="0035068D"/>
    <w:rsid w:val="00370CB1"/>
    <w:rsid w:val="00377F93"/>
    <w:rsid w:val="00407D63"/>
    <w:rsid w:val="0042020A"/>
    <w:rsid w:val="0043268D"/>
    <w:rsid w:val="00463B6B"/>
    <w:rsid w:val="00523A74"/>
    <w:rsid w:val="005251F5"/>
    <w:rsid w:val="0054609D"/>
    <w:rsid w:val="00552523"/>
    <w:rsid w:val="005831F7"/>
    <w:rsid w:val="00640AF5"/>
    <w:rsid w:val="006607A0"/>
    <w:rsid w:val="00663E91"/>
    <w:rsid w:val="00672EA8"/>
    <w:rsid w:val="00675887"/>
    <w:rsid w:val="00723A24"/>
    <w:rsid w:val="00781050"/>
    <w:rsid w:val="007864ED"/>
    <w:rsid w:val="007C64CF"/>
    <w:rsid w:val="007D7808"/>
    <w:rsid w:val="00802AA5"/>
    <w:rsid w:val="00840540"/>
    <w:rsid w:val="00864072"/>
    <w:rsid w:val="009040DF"/>
    <w:rsid w:val="0090599A"/>
    <w:rsid w:val="00956FA5"/>
    <w:rsid w:val="009E7B34"/>
    <w:rsid w:val="009F21D3"/>
    <w:rsid w:val="00AA2FB4"/>
    <w:rsid w:val="00AB76B7"/>
    <w:rsid w:val="00AD1871"/>
    <w:rsid w:val="00B2733C"/>
    <w:rsid w:val="00B34004"/>
    <w:rsid w:val="00B43422"/>
    <w:rsid w:val="00C03745"/>
    <w:rsid w:val="00C36F12"/>
    <w:rsid w:val="00C568DE"/>
    <w:rsid w:val="00C70B31"/>
    <w:rsid w:val="00C770AC"/>
    <w:rsid w:val="00CB590F"/>
    <w:rsid w:val="00CB5F7E"/>
    <w:rsid w:val="00D31FEE"/>
    <w:rsid w:val="00D773C2"/>
    <w:rsid w:val="00D82BA9"/>
    <w:rsid w:val="00DA16C5"/>
    <w:rsid w:val="00DE2A61"/>
    <w:rsid w:val="00E05B0C"/>
    <w:rsid w:val="00E2338F"/>
    <w:rsid w:val="00E53ABC"/>
    <w:rsid w:val="00EA6293"/>
    <w:rsid w:val="00FC551E"/>
    <w:rsid w:val="00FD2B05"/>
    <w:rsid w:val="00FE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F9C70C"/>
  <w15:chartTrackingRefBased/>
  <w15:docId w15:val="{2D05020A-AB87-48D5-B921-E4455DE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004"/>
    <w:pPr>
      <w:widowControl w:val="0"/>
      <w:jc w:val="both"/>
    </w:pPr>
    <w:rPr>
      <w:rFonts w:ascii="Century" w:eastAsia="ＭＳ 明朝" w:hAnsi="Century" w:cs="Times New Roman"/>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34004"/>
    <w:pPr>
      <w:tabs>
        <w:tab w:val="center" w:pos="4252"/>
        <w:tab w:val="right" w:pos="8504"/>
      </w:tabs>
      <w:snapToGrid w:val="0"/>
    </w:pPr>
  </w:style>
  <w:style w:type="character" w:customStyle="1" w:styleId="a4">
    <w:name w:val="フッター (文字)"/>
    <w:basedOn w:val="a0"/>
    <w:link w:val="a3"/>
    <w:rsid w:val="00B34004"/>
    <w:rPr>
      <w:rFonts w:ascii="Century" w:eastAsia="ＭＳ 明朝" w:hAnsi="Century" w:cs="Times New Roman"/>
      <w:sz w:val="24"/>
      <w:szCs w:val="20"/>
    </w:rPr>
  </w:style>
  <w:style w:type="character" w:styleId="a5">
    <w:name w:val="page number"/>
    <w:basedOn w:val="a0"/>
    <w:rsid w:val="00B34004"/>
  </w:style>
  <w:style w:type="paragraph" w:styleId="a6">
    <w:name w:val="header"/>
    <w:basedOn w:val="a"/>
    <w:link w:val="a7"/>
    <w:rsid w:val="00B34004"/>
    <w:pPr>
      <w:tabs>
        <w:tab w:val="center" w:pos="4252"/>
        <w:tab w:val="right" w:pos="8504"/>
      </w:tabs>
      <w:snapToGrid w:val="0"/>
    </w:pPr>
  </w:style>
  <w:style w:type="character" w:customStyle="1" w:styleId="a7">
    <w:name w:val="ヘッダー (文字)"/>
    <w:basedOn w:val="a0"/>
    <w:link w:val="a6"/>
    <w:rsid w:val="00B34004"/>
    <w:rPr>
      <w:rFonts w:ascii="Century" w:eastAsia="ＭＳ 明朝" w:hAnsi="Century" w:cs="Times New Roman"/>
      <w:sz w:val="24"/>
      <w:szCs w:val="20"/>
    </w:rPr>
  </w:style>
  <w:style w:type="character" w:styleId="a8">
    <w:name w:val="Hyperlink"/>
    <w:basedOn w:val="a0"/>
    <w:rsid w:val="00B34004"/>
    <w:rPr>
      <w:color w:val="0563C1" w:themeColor="hyperlink"/>
      <w:u w:val="single"/>
    </w:rPr>
  </w:style>
  <w:style w:type="paragraph" w:styleId="a9">
    <w:name w:val="Balloon Text"/>
    <w:basedOn w:val="a"/>
    <w:link w:val="aa"/>
    <w:uiPriority w:val="99"/>
    <w:semiHidden/>
    <w:unhideWhenUsed/>
    <w:rsid w:val="00DA16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16C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76B7"/>
    <w:rPr>
      <w:sz w:val="18"/>
      <w:szCs w:val="18"/>
    </w:rPr>
  </w:style>
  <w:style w:type="paragraph" w:styleId="ac">
    <w:name w:val="annotation text"/>
    <w:basedOn w:val="a"/>
    <w:link w:val="ad"/>
    <w:uiPriority w:val="99"/>
    <w:semiHidden/>
    <w:unhideWhenUsed/>
    <w:rsid w:val="00AB76B7"/>
    <w:pPr>
      <w:jc w:val="left"/>
    </w:pPr>
  </w:style>
  <w:style w:type="character" w:customStyle="1" w:styleId="ad">
    <w:name w:val="コメント文字列 (文字)"/>
    <w:basedOn w:val="a0"/>
    <w:link w:val="ac"/>
    <w:uiPriority w:val="99"/>
    <w:semiHidden/>
    <w:rsid w:val="00AB76B7"/>
    <w:rPr>
      <w:rFonts w:ascii="Century" w:eastAsia="ＭＳ 明朝" w:hAnsi="Century" w:cs="Times New Roman"/>
      <w:sz w:val="24"/>
      <w:szCs w:val="20"/>
    </w:rPr>
  </w:style>
  <w:style w:type="paragraph" w:styleId="ae">
    <w:name w:val="annotation subject"/>
    <w:basedOn w:val="ac"/>
    <w:next w:val="ac"/>
    <w:link w:val="af"/>
    <w:uiPriority w:val="99"/>
    <w:semiHidden/>
    <w:unhideWhenUsed/>
    <w:rsid w:val="00AB76B7"/>
    <w:rPr>
      <w:b/>
      <w:bCs/>
    </w:rPr>
  </w:style>
  <w:style w:type="character" w:customStyle="1" w:styleId="af">
    <w:name w:val="コメント内容 (文字)"/>
    <w:basedOn w:val="ad"/>
    <w:link w:val="ae"/>
    <w:uiPriority w:val="99"/>
    <w:semiHidden/>
    <w:rsid w:val="00AB76B7"/>
    <w:rPr>
      <w:rFonts w:ascii="Century" w:eastAsia="ＭＳ 明朝" w:hAnsi="Century"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587746">
      <w:bodyDiv w:val="1"/>
      <w:marLeft w:val="0"/>
      <w:marRight w:val="0"/>
      <w:marTop w:val="0"/>
      <w:marBottom w:val="0"/>
      <w:divBdr>
        <w:top w:val="none" w:sz="0" w:space="0" w:color="auto"/>
        <w:left w:val="none" w:sz="0" w:space="0" w:color="auto"/>
        <w:bottom w:val="none" w:sz="0" w:space="0" w:color="auto"/>
        <w:right w:val="none" w:sz="0" w:space="0" w:color="auto"/>
      </w:divBdr>
      <w:divsChild>
        <w:div w:id="1317487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35109-1430-C345-9BA7-9BC78403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三上幹男</dc:creator>
  <cp:keywords/>
  <dc:description/>
  <cp:lastModifiedBy>Tasuku Mariya</cp:lastModifiedBy>
  <cp:revision>17</cp:revision>
  <cp:lastPrinted>2019-05-30T12:16:00Z</cp:lastPrinted>
  <dcterms:created xsi:type="dcterms:W3CDTF">2018-10-07T09:54:00Z</dcterms:created>
  <dcterms:modified xsi:type="dcterms:W3CDTF">2019-05-30T12:18:00Z</dcterms:modified>
</cp:coreProperties>
</file>